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D7" w:rsidRPr="000205D7" w:rsidRDefault="000205D7" w:rsidP="000205D7">
      <w:pPr>
        <w:spacing w:before="100" w:beforeAutospacing="1" w:after="100" w:afterAutospacing="1" w:line="31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ПАСПОРТ ТЕХНИЧЕСКИЙ</w:t>
      </w:r>
    </w:p>
    <w:p w:rsidR="000205D7" w:rsidRPr="00ED0012" w:rsidRDefault="00573576" w:rsidP="000205D7">
      <w:pPr>
        <w:spacing w:before="100" w:beforeAutospacing="1" w:after="100" w:afterAutospacing="1" w:line="31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Элемент запорный</w:t>
      </w:r>
      <w:r w:rsidR="00ED001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контейнера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штанга дверная</w:t>
      </w:r>
    </w:p>
    <w:p w:rsidR="000205D7" w:rsidRPr="00ED0012" w:rsidRDefault="00F202AD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>1.       Описание</w:t>
      </w:r>
      <w:r w:rsidR="000205D7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</w:t>
      </w:r>
      <w:r w:rsidR="00ED0012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>элемента</w:t>
      </w:r>
      <w:r w:rsidR="000205D7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>:</w:t>
      </w:r>
    </w:p>
    <w:p w:rsidR="00ED0012" w:rsidRPr="00573576" w:rsidRDefault="00573576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color w:val="000000"/>
          <w:shd w:val="clear" w:color="auto" w:fill="FFFFFF"/>
        </w:rPr>
      </w:pPr>
      <w:r>
        <w:rPr>
          <w:rFonts w:ascii="Verdana" w:hAnsi="Verdana" w:cs="Arial"/>
          <w:color w:val="000000"/>
        </w:rPr>
        <w:t>Элемент</w:t>
      </w:r>
      <w:r w:rsidRPr="00573576">
        <w:rPr>
          <w:rFonts w:ascii="Verdana" w:hAnsi="Verdana" w:cs="Arial"/>
          <w:color w:val="000000"/>
        </w:rPr>
        <w:t xml:space="preserve"> </w:t>
      </w:r>
      <w:r w:rsidRPr="00573576">
        <w:rPr>
          <w:rFonts w:ascii="Verdana" w:hAnsi="Verdana" w:cs="Arial"/>
          <w:color w:val="000000"/>
        </w:rPr>
        <w:t>является</w:t>
      </w:r>
      <w:r w:rsidRPr="00573576">
        <w:rPr>
          <w:rFonts w:ascii="Verdana" w:hAnsi="Verdana" w:cs="Arial"/>
          <w:color w:val="000000"/>
        </w:rPr>
        <w:t xml:space="preserve"> запирающим устройст</w:t>
      </w:r>
      <w:r>
        <w:rPr>
          <w:rFonts w:ascii="Verdana" w:hAnsi="Verdana" w:cs="Arial"/>
          <w:color w:val="000000"/>
        </w:rPr>
        <w:t>вам дверных створок контейнеров</w:t>
      </w:r>
      <w:r w:rsidRPr="00573576">
        <w:rPr>
          <w:rFonts w:ascii="Verdana" w:hAnsi="Verdana" w:cs="Arial"/>
          <w:color w:val="000000"/>
        </w:rPr>
        <w:t>. Эксцентриковые запоры, расположенные на концах штанги, выполнены овальной формы с параллельно срезанными боковыми сторонами и взаимодействуют с держателями, закрепленными на дверном проеме. Держатели выполнены в вид</w:t>
      </w:r>
      <w:r w:rsidRPr="00573576">
        <w:rPr>
          <w:rFonts w:ascii="Verdana" w:hAnsi="Verdana" w:cs="Arial"/>
          <w:color w:val="000000"/>
        </w:rPr>
        <w:t>е пластин и имеют каждый вырез</w:t>
      </w:r>
      <w:r w:rsidRPr="00573576">
        <w:rPr>
          <w:rFonts w:ascii="Verdana" w:hAnsi="Verdana" w:cs="Arial"/>
          <w:color w:val="000000"/>
        </w:rPr>
        <w:t>, образованный последовательно направляющим скосом</w:t>
      </w:r>
      <w:r w:rsidRPr="00573576">
        <w:rPr>
          <w:rFonts w:ascii="Verdana" w:hAnsi="Verdana" w:cs="Arial"/>
          <w:color w:val="000000"/>
        </w:rPr>
        <w:t>, двумя полуовальными выемками</w:t>
      </w:r>
      <w:r w:rsidRPr="00573576">
        <w:rPr>
          <w:rFonts w:ascii="Verdana" w:hAnsi="Verdana" w:cs="Arial"/>
          <w:color w:val="000000"/>
        </w:rPr>
        <w:t xml:space="preserve">, связанными прямолинейной кромкой, контактирующей с соответствующим запором при принудительном открывании, и запирающим скосом. Каждый держатель имеет упорную выемку, расположенную за запирающим скосом. 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205D7" w:rsidRPr="000205D7" w:rsidRDefault="00991E38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2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</w:t>
      </w: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Описание конструкции и</w:t>
      </w:r>
      <w:r w:rsidRPr="00991E38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>основных технических</w:t>
      </w:r>
      <w:r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характеристик</w:t>
      </w: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элемента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:</w:t>
      </w:r>
    </w:p>
    <w:p w:rsid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</w:p>
    <w:p w:rsidR="000205D7" w:rsidRDefault="00F47192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shd w:val="clear" w:color="auto" w:fill="FFFFFF"/>
        </w:rPr>
      </w:pPr>
      <w:r w:rsidRPr="00C52F63">
        <w:rPr>
          <w:rFonts w:ascii="Verdana" w:hAnsi="Verdana" w:cs="Arial"/>
          <w:shd w:val="clear" w:color="auto" w:fill="FFFFFF"/>
        </w:rPr>
        <w:t xml:space="preserve">Металлические элементы конструкции защищены от коррозии. Подготовка поверхностей и система защитных лакокрасочных покрытий устанавливается нормативно-технической документацией на каждый типоразмер контейнера. </w:t>
      </w:r>
      <w:r w:rsidRPr="00C52F63">
        <w:rPr>
          <w:rFonts w:ascii="Verdana" w:hAnsi="Verdana" w:cs="Arial"/>
          <w:shd w:val="clear" w:color="auto" w:fill="FFFFFF"/>
        </w:rPr>
        <w:t>Элементы</w:t>
      </w:r>
      <w:r w:rsidRPr="00C52F63">
        <w:rPr>
          <w:rFonts w:ascii="Verdana" w:hAnsi="Verdana" w:cs="Arial"/>
          <w:shd w:val="clear" w:color="auto" w:fill="FFFFFF"/>
        </w:rPr>
        <w:t xml:space="preserve"> облада</w:t>
      </w:r>
      <w:r w:rsidRPr="00C52F63">
        <w:rPr>
          <w:rFonts w:ascii="Verdana" w:hAnsi="Verdana" w:cs="Arial"/>
          <w:shd w:val="clear" w:color="auto" w:fill="FFFFFF"/>
        </w:rPr>
        <w:t>ю</w:t>
      </w:r>
      <w:r w:rsidRPr="00C52F63">
        <w:rPr>
          <w:rFonts w:ascii="Verdana" w:hAnsi="Verdana" w:cs="Arial"/>
          <w:shd w:val="clear" w:color="auto" w:fill="FFFFFF"/>
        </w:rPr>
        <w:t>т стойкостью против действия морской воды и моющих средств, не оказыва</w:t>
      </w:r>
      <w:r w:rsidRPr="00C52F63">
        <w:rPr>
          <w:rFonts w:ascii="Verdana" w:hAnsi="Verdana" w:cs="Arial"/>
          <w:shd w:val="clear" w:color="auto" w:fill="FFFFFF"/>
        </w:rPr>
        <w:t>ю</w:t>
      </w:r>
      <w:r w:rsidRPr="00C52F63">
        <w:rPr>
          <w:rFonts w:ascii="Verdana" w:hAnsi="Verdana" w:cs="Arial"/>
          <w:shd w:val="clear" w:color="auto" w:fill="FFFFFF"/>
        </w:rPr>
        <w:t>т отрицательного влияния друг на друга.</w:t>
      </w:r>
      <w:r w:rsidRPr="00C52F63">
        <w:rPr>
          <w:rFonts w:ascii="Verdana" w:hAnsi="Verdana" w:cs="Arial"/>
          <w:shd w:val="clear" w:color="auto" w:fill="FFFFFF"/>
        </w:rPr>
        <w:t xml:space="preserve"> </w:t>
      </w:r>
    </w:p>
    <w:p w:rsidR="00C52F63" w:rsidRDefault="00C52F63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</w:rPr>
      </w:pPr>
      <w:r>
        <w:rPr>
          <w:rFonts w:ascii="Verdana" w:hAnsi="Verdana" w:cs="Arial"/>
          <w:shd w:val="clear" w:color="auto" w:fill="FFFFFF"/>
        </w:rPr>
        <w:t>Диапазон предельных температур эксплуатации: от -55 до +75</w:t>
      </w:r>
      <w:r w:rsidRPr="00C52F63">
        <w:rPr>
          <w:rFonts w:ascii="Arial" w:hAnsi="Arial" w:cs="Arial"/>
          <w:color w:val="606060"/>
          <w:sz w:val="20"/>
          <w:szCs w:val="20"/>
        </w:rPr>
        <w:t xml:space="preserve"> </w:t>
      </w:r>
      <w:r w:rsidR="00F202AD" w:rsidRPr="00F202AD">
        <w:rPr>
          <w:rFonts w:ascii="Verdana" w:hAnsi="Verdana" w:cs="Arial"/>
        </w:rPr>
        <w:t>ºС</w:t>
      </w:r>
    </w:p>
    <w:p w:rsidR="00F202AD" w:rsidRPr="00C52F63" w:rsidRDefault="00F202AD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</w:rPr>
        <w:t>Усилие, выдерживаемое в эксплуатационных условиях: 20 кН</w:t>
      </w:r>
    </w:p>
    <w:p w:rsidR="00C52F63" w:rsidRDefault="00C52F63" w:rsidP="00C52F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606060"/>
          <w:sz w:val="20"/>
          <w:szCs w:val="20"/>
        </w:rPr>
      </w:pPr>
      <w:r>
        <w:rPr>
          <w:rFonts w:ascii="Arial" w:hAnsi="Arial" w:cs="Arial"/>
          <w:color w:val="606060"/>
          <w:sz w:val="20"/>
          <w:szCs w:val="20"/>
        </w:rPr>
        <w:t>;</w:t>
      </w:r>
      <w:r>
        <w:rPr>
          <w:rFonts w:ascii="Arial" w:hAnsi="Arial" w:cs="Arial"/>
          <w:color w:val="606060"/>
          <w:sz w:val="20"/>
          <w:szCs w:val="20"/>
          <w:bdr w:val="none" w:sz="0" w:space="0" w:color="auto" w:frame="1"/>
        </w:rPr>
        <w:br/>
      </w:r>
    </w:p>
    <w:p w:rsidR="00C52F63" w:rsidRDefault="00C52F63" w:rsidP="00C52F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606060"/>
          <w:sz w:val="20"/>
          <w:szCs w:val="20"/>
        </w:rPr>
      </w:pPr>
    </w:p>
    <w:p w:rsidR="00C52F63" w:rsidRPr="00C52F63" w:rsidRDefault="00C52F63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lang w:eastAsia="ru-RU"/>
        </w:rPr>
      </w:pPr>
      <w:r w:rsidRPr="00C52F63">
        <w:rPr>
          <w:rFonts w:ascii="Verdana" w:hAnsi="Verdana" w:cs="Arial"/>
          <w:bdr w:val="none" w:sz="0" w:space="0" w:color="auto" w:frame="1"/>
          <w:shd w:val="clear" w:color="auto" w:fill="FFFFFF"/>
        </w:rPr>
        <w:br/>
      </w:r>
    </w:p>
    <w:p w:rsidR="000205D7" w:rsidRPr="000205D7" w:rsidRDefault="00E64CB3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3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Эксплуатационные требования:</w:t>
      </w:r>
    </w:p>
    <w:p w:rsidR="003E5FC2" w:rsidRDefault="003E5FC2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</w:p>
    <w:p w:rsidR="003E5FC2" w:rsidRDefault="003E5FC2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</w:p>
    <w:p w:rsidR="003E5FC2" w:rsidRPr="002F10AB" w:rsidRDefault="002F10AB" w:rsidP="00991E38">
      <w:pPr>
        <w:shd w:val="clear" w:color="auto" w:fill="FFFFFF"/>
        <w:spacing w:before="100" w:beforeAutospacing="1" w:after="119"/>
        <w:rPr>
          <w:rFonts w:ascii="Verdana" w:hAnsi="Verdana"/>
          <w:color w:val="000000"/>
        </w:rPr>
      </w:pPr>
      <w:r>
        <w:rPr>
          <w:rStyle w:val="HTML"/>
          <w:rFonts w:ascii="Verdana" w:hAnsi="Verdana"/>
          <w:i w:val="0"/>
          <w:color w:val="000000"/>
        </w:rPr>
        <w:t>Запорная штанга</w:t>
      </w:r>
      <w:r w:rsidR="003E5FC2" w:rsidRPr="002F10AB">
        <w:rPr>
          <w:rStyle w:val="HTML"/>
          <w:rFonts w:ascii="Verdana" w:hAnsi="Verdana"/>
          <w:color w:val="000000"/>
        </w:rPr>
        <w:t xml:space="preserve"> </w:t>
      </w:r>
      <w:r w:rsidRPr="002F10AB">
        <w:rPr>
          <w:rFonts w:ascii="Verdana" w:hAnsi="Verdana"/>
          <w:color w:val="000000"/>
        </w:rPr>
        <w:t>должна</w:t>
      </w:r>
      <w:r>
        <w:rPr>
          <w:rFonts w:ascii="Verdana" w:hAnsi="Verdana"/>
          <w:color w:val="000000"/>
        </w:rPr>
        <w:t xml:space="preserve"> обеспечивать</w:t>
      </w:r>
      <w:r w:rsidR="003E5FC2" w:rsidRPr="002F10AB">
        <w:rPr>
          <w:rFonts w:ascii="Verdana" w:hAnsi="Verdana"/>
          <w:color w:val="000000"/>
        </w:rPr>
        <w:t xml:space="preserve"> прижим двери контейнера по всему периметру к дверной раме, створок двери друг к другу, а также невозможность </w:t>
      </w:r>
      <w:r w:rsidR="003E5FC2" w:rsidRPr="002F10AB">
        <w:rPr>
          <w:rFonts w:ascii="Verdana" w:hAnsi="Verdana"/>
          <w:color w:val="000000"/>
        </w:rPr>
        <w:lastRenderedPageBreak/>
        <w:t>самооткрывания запертой двери.</w:t>
      </w:r>
      <w:r>
        <w:rPr>
          <w:rFonts w:ascii="Verdana" w:hAnsi="Verdana"/>
          <w:color w:val="000000"/>
        </w:rPr>
        <w:t xml:space="preserve"> Также недопустимо использование запорнных штанг подверженных коррозии.</w:t>
      </w:r>
      <w:r w:rsidR="003E5FC2" w:rsidRPr="002F10AB">
        <w:rPr>
          <w:rFonts w:ascii="Verdana" w:hAnsi="Verdana"/>
          <w:color w:val="000000"/>
        </w:rPr>
        <w:t> </w:t>
      </w:r>
    </w:p>
    <w:p w:rsidR="002F10AB" w:rsidRPr="00991E38" w:rsidRDefault="002F10AB" w:rsidP="002F10AB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 xml:space="preserve">Виды и характер допускаемых остаточных деформаций и дефектов после испытания </w:t>
      </w:r>
      <w:r>
        <w:rPr>
          <w:rFonts w:ascii="Verdana" w:hAnsi="Verdana" w:cs="Arial"/>
          <w:color w:val="000000"/>
        </w:rPr>
        <w:t>штанг</w:t>
      </w:r>
      <w:r w:rsidRPr="00991E38">
        <w:rPr>
          <w:rFonts w:ascii="Verdana" w:hAnsi="Verdana" w:cs="Arial"/>
          <w:color w:val="000000"/>
        </w:rPr>
        <w:t xml:space="preserve"> на прочность - по технической документации, утвержденной в установленном порядке.</w:t>
      </w:r>
    </w:p>
    <w:p w:rsidR="003E5FC2" w:rsidRPr="002F10AB" w:rsidRDefault="002F10AB" w:rsidP="00991E38">
      <w:pPr>
        <w:shd w:val="clear" w:color="auto" w:fill="FFFFFF"/>
        <w:spacing w:before="100" w:beforeAutospacing="1" w:after="11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предотвращения несанкционированного открытия, рукоятка штангового запора должна фиксироваться специальным фиксатором.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205D7" w:rsidRPr="000205D7" w:rsidRDefault="00E64CB3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4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Нормативные документы: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Уровень безопасности </w:t>
      </w:r>
      <w:r w:rsidR="002727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использования угловых фитингов</w:t>
      </w: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соответствует мировым стандартам в данной отрасли.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удовлетворяет  стандартам ISO (ISO 830, 668, 6346, 1161, 1496-1)</w:t>
      </w:r>
    </w:p>
    <w:p w:rsidR="000205D7" w:rsidRDefault="00272783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требованиям предельных отклонений габаритных размеров по ГОСТ 26645-85</w:t>
      </w:r>
    </w:p>
    <w:p w:rsidR="00C52F63" w:rsidRPr="000205D7" w:rsidRDefault="00C52F63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Удовлетворяет стандартам по допускаемому усилиу приложеному к подвижным элементам конструкций ГОСТ 20260</w:t>
      </w:r>
    </w:p>
    <w:p w:rsid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действущей табличкой КБК (соответствует международной Конвенции по безопасности контейнеров - CSC plate valid).</w:t>
      </w:r>
    </w:p>
    <w:p w:rsidR="00272783" w:rsidRDefault="00421BD0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r w:rsidR="002727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оответствует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стандартам конструкции, размеров, материалов ГОСТ Р 51891-2008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TIR конвенции (для перевозки автотранспортом)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UIC кодам 592-1 (для перевозки по ж/д).</w:t>
      </w:r>
    </w:p>
    <w:p w:rsidR="00B851BB" w:rsidRDefault="00B851BB"/>
    <w:sectPr w:rsidR="00B8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65818"/>
    <w:multiLevelType w:val="multilevel"/>
    <w:tmpl w:val="D798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A6C41"/>
    <w:multiLevelType w:val="multilevel"/>
    <w:tmpl w:val="7B18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46954"/>
    <w:multiLevelType w:val="multilevel"/>
    <w:tmpl w:val="1036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32B63"/>
    <w:multiLevelType w:val="multilevel"/>
    <w:tmpl w:val="6E70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F26319"/>
    <w:multiLevelType w:val="multilevel"/>
    <w:tmpl w:val="FED8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F569D"/>
    <w:multiLevelType w:val="multilevel"/>
    <w:tmpl w:val="3EA8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E3C1B"/>
    <w:multiLevelType w:val="multilevel"/>
    <w:tmpl w:val="25B0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E46E3"/>
    <w:multiLevelType w:val="multilevel"/>
    <w:tmpl w:val="88B6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2C"/>
    <w:rsid w:val="000205D7"/>
    <w:rsid w:val="00272783"/>
    <w:rsid w:val="002F10AB"/>
    <w:rsid w:val="003E5FC2"/>
    <w:rsid w:val="00421BD0"/>
    <w:rsid w:val="00573576"/>
    <w:rsid w:val="00991E38"/>
    <w:rsid w:val="00A15FF6"/>
    <w:rsid w:val="00B851BB"/>
    <w:rsid w:val="00C52F63"/>
    <w:rsid w:val="00DF1E2C"/>
    <w:rsid w:val="00E64CB3"/>
    <w:rsid w:val="00ED0012"/>
    <w:rsid w:val="00F202AD"/>
    <w:rsid w:val="00F4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BF5F-CE43-4D5A-A783-4088EE5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5D7"/>
    <w:rPr>
      <w:b/>
      <w:bCs/>
    </w:rPr>
  </w:style>
  <w:style w:type="character" w:styleId="a5">
    <w:name w:val="Emphasis"/>
    <w:basedOn w:val="a0"/>
    <w:uiPriority w:val="20"/>
    <w:qFormat/>
    <w:rsid w:val="000205D7"/>
    <w:rPr>
      <w:i/>
      <w:iCs/>
    </w:rPr>
  </w:style>
  <w:style w:type="character" w:styleId="a6">
    <w:name w:val="Hyperlink"/>
    <w:basedOn w:val="a0"/>
    <w:uiPriority w:val="99"/>
    <w:semiHidden/>
    <w:unhideWhenUsed/>
    <w:rsid w:val="000205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0012"/>
  </w:style>
  <w:style w:type="character" w:styleId="HTML">
    <w:name w:val="HTML Cite"/>
    <w:basedOn w:val="a0"/>
    <w:uiPriority w:val="99"/>
    <w:semiHidden/>
    <w:unhideWhenUsed/>
    <w:rsid w:val="003E5FC2"/>
    <w:rPr>
      <w:i/>
      <w:iCs/>
    </w:rPr>
  </w:style>
  <w:style w:type="character" w:customStyle="1" w:styleId="sourhr">
    <w:name w:val="sourhr"/>
    <w:basedOn w:val="a0"/>
    <w:rsid w:val="003E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</dc:creator>
  <cp:keywords/>
  <dc:description/>
  <cp:lastModifiedBy>rom</cp:lastModifiedBy>
  <cp:revision>7</cp:revision>
  <dcterms:created xsi:type="dcterms:W3CDTF">2015-05-06T08:04:00Z</dcterms:created>
  <dcterms:modified xsi:type="dcterms:W3CDTF">2015-05-07T08:03:00Z</dcterms:modified>
</cp:coreProperties>
</file>