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5D7" w:rsidRPr="000205D7" w:rsidRDefault="000205D7" w:rsidP="000205D7">
      <w:pPr>
        <w:spacing w:before="100" w:beforeAutospacing="1" w:after="100" w:afterAutospacing="1" w:line="31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ПАСПОРТ ТЕХНИЧЕСКИЙ</w:t>
      </w:r>
    </w:p>
    <w:p w:rsidR="000205D7" w:rsidRPr="00ED0012" w:rsidRDefault="00573576" w:rsidP="000205D7">
      <w:pPr>
        <w:spacing w:before="100" w:beforeAutospacing="1" w:after="100" w:afterAutospacing="1" w:line="31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Элемент запорный</w:t>
      </w:r>
      <w:r w:rsidR="00ED001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контейнера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штанга дверная</w:t>
      </w:r>
    </w:p>
    <w:p w:rsidR="000205D7" w:rsidRPr="00ED0012" w:rsidRDefault="00F202AD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lang w:eastAsia="ru-RU"/>
        </w:rPr>
        <w:t>1.       Описание</w:t>
      </w:r>
      <w:r w:rsidR="000205D7"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</w:t>
      </w:r>
      <w:r w:rsidR="00ED0012"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>элемента</w:t>
      </w:r>
      <w:r w:rsidR="000205D7"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>:</w:t>
      </w:r>
    </w:p>
    <w:p w:rsidR="000205D7" w:rsidRDefault="00DB610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B6107">
        <w:rPr>
          <w:rFonts w:ascii="Verdana" w:hAnsi="Verdana"/>
          <w:color w:val="000000"/>
          <w:shd w:val="clear" w:color="auto" w:fill="FFFFFF"/>
        </w:rPr>
        <w:t>Ручные замки поворотного типа (твистлоки) используются для крепления контейнеров к палубным фитингам, к люковым крышкам трюмов и между собой. Замок состоит из трех основных частей: корпуса, штыря и поворотной ручки. Главной рабочей деталью является поворотный фигурный штырь с конусными молотообразными головками на обоих концах. Головки входят в угловые фитинги устанавливаемого контейнера и в отверстие палубного фитинга. При повороте выступающей ручки штыря головки вращаются и захватывают своими заплечиками палубный и контейнерный фитинги, чем надежно крепят контейнер.</w:t>
      </w:r>
      <w:r w:rsidR="000205D7" w:rsidRPr="00DB6107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DB6107" w:rsidRPr="00DB6107" w:rsidRDefault="00DB610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p w:rsidR="000205D7" w:rsidRPr="000205D7" w:rsidRDefault="00991E38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2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</w:t>
      </w: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Описание конструкции и</w:t>
      </w:r>
      <w:r w:rsidRPr="00991E38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000000"/>
          <w:lang w:eastAsia="ru-RU"/>
        </w:rPr>
        <w:t>основных технических</w:t>
      </w:r>
      <w:r w:rsidRPr="00ED0012"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характеристик</w:t>
      </w:r>
      <w:r>
        <w:rPr>
          <w:rFonts w:ascii="Verdana" w:eastAsia="Times New Roman" w:hAnsi="Verdana" w:cs="Times New Roman"/>
          <w:i/>
          <w:iCs/>
          <w:color w:val="000000"/>
          <w:lang w:eastAsia="ru-RU"/>
        </w:rPr>
        <w:t xml:space="preserve"> элемента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:</w:t>
      </w:r>
    </w:p>
    <w:p w:rsidR="00991E38" w:rsidRDefault="00991E38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</w:p>
    <w:p w:rsidR="000205D7" w:rsidRDefault="00F47192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  <w:shd w:val="clear" w:color="auto" w:fill="FFFFFF"/>
        </w:rPr>
      </w:pPr>
      <w:r w:rsidRPr="00C52F63">
        <w:rPr>
          <w:rFonts w:ascii="Verdana" w:hAnsi="Verdana" w:cs="Arial"/>
          <w:shd w:val="clear" w:color="auto" w:fill="FFFFFF"/>
        </w:rPr>
        <w:t xml:space="preserve">Металлические элементы конструкции защищены от коррозии. Подготовка поверхностей и система защитных лакокрасочных покрытий устанавливается нормативно-технической документацией на каждый типоразмер контейнера. Элементы обладают стойкостью против действия морской воды и моющих средств, не оказывают отрицательного влияния друг на друга. </w:t>
      </w:r>
    </w:p>
    <w:p w:rsidR="00C52F63" w:rsidRDefault="00C52F63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</w:rPr>
      </w:pPr>
      <w:r>
        <w:rPr>
          <w:rFonts w:ascii="Verdana" w:hAnsi="Verdana" w:cs="Arial"/>
          <w:shd w:val="clear" w:color="auto" w:fill="FFFFFF"/>
        </w:rPr>
        <w:t>Диапазон предельных температур эксплуатации: от -55 до +75</w:t>
      </w:r>
      <w:r w:rsidRPr="00C52F63">
        <w:rPr>
          <w:rFonts w:ascii="Arial" w:hAnsi="Arial" w:cs="Arial"/>
          <w:color w:val="606060"/>
          <w:sz w:val="20"/>
          <w:szCs w:val="20"/>
        </w:rPr>
        <w:t xml:space="preserve"> </w:t>
      </w:r>
      <w:r w:rsidR="00F202AD" w:rsidRPr="00F202AD">
        <w:rPr>
          <w:rFonts w:ascii="Verdana" w:hAnsi="Verdana" w:cs="Arial"/>
        </w:rPr>
        <w:t>ºС</w:t>
      </w:r>
    </w:p>
    <w:p w:rsidR="007A685E" w:rsidRDefault="00F202AD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</w:rPr>
        <w:t xml:space="preserve">Усилие, выдерживаемое в эксплуатационных условиях: </w:t>
      </w:r>
      <w:r w:rsidR="00DB6107">
        <w:rPr>
          <w:rFonts w:ascii="Verdana" w:hAnsi="Verdana" w:cs="Arial"/>
        </w:rPr>
        <w:t>500</w:t>
      </w:r>
      <w:r>
        <w:rPr>
          <w:rFonts w:ascii="Verdana" w:hAnsi="Verdana" w:cs="Arial"/>
        </w:rPr>
        <w:t xml:space="preserve"> кН</w:t>
      </w:r>
    </w:p>
    <w:p w:rsidR="00C52F63" w:rsidRPr="007A685E" w:rsidRDefault="00C52F63" w:rsidP="000205D7">
      <w:pPr>
        <w:spacing w:before="100" w:beforeAutospacing="1" w:after="100" w:afterAutospacing="1" w:line="315" w:lineRule="atLeast"/>
        <w:jc w:val="both"/>
        <w:rPr>
          <w:rFonts w:ascii="Verdana" w:hAnsi="Verdana" w:cs="Arial"/>
          <w:shd w:val="clear" w:color="auto" w:fill="FFFFFF"/>
        </w:rPr>
      </w:pPr>
    </w:p>
    <w:p w:rsidR="000205D7" w:rsidRPr="000205D7" w:rsidRDefault="00E64CB3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3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Эксплуатационные требования:</w:t>
      </w:r>
    </w:p>
    <w:p w:rsidR="003E5FC2" w:rsidRDefault="003E5FC2" w:rsidP="00991E38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</w:p>
    <w:p w:rsidR="003E5FC2" w:rsidRPr="002F10AB" w:rsidRDefault="00963758" w:rsidP="00991E38">
      <w:pPr>
        <w:shd w:val="clear" w:color="auto" w:fill="FFFFFF"/>
        <w:spacing w:before="100" w:beforeAutospacing="1" w:after="119"/>
        <w:rPr>
          <w:rFonts w:ascii="Verdana" w:hAnsi="Verdana"/>
          <w:color w:val="000000"/>
        </w:rPr>
      </w:pPr>
      <w:r w:rsidRPr="00963758">
        <w:rPr>
          <w:rStyle w:val="HTML"/>
          <w:rFonts w:ascii="Verdana" w:hAnsi="Verdana"/>
          <w:i w:val="0"/>
          <w:color w:val="000000"/>
        </w:rPr>
        <w:t>Твистлок</w:t>
      </w:r>
      <w:r w:rsidR="003E5FC2" w:rsidRPr="00963758">
        <w:rPr>
          <w:rStyle w:val="HTML"/>
          <w:rFonts w:ascii="Verdana" w:hAnsi="Verdana"/>
          <w:i w:val="0"/>
          <w:color w:val="000000"/>
        </w:rPr>
        <w:t xml:space="preserve"> </w:t>
      </w:r>
      <w:r>
        <w:rPr>
          <w:rFonts w:ascii="Verdana" w:hAnsi="Verdana"/>
          <w:color w:val="000000"/>
        </w:rPr>
        <w:t>должен</w:t>
      </w:r>
      <w:r w:rsidR="002F10AB">
        <w:rPr>
          <w:rFonts w:ascii="Verdana" w:hAnsi="Verdana"/>
          <w:color w:val="000000"/>
        </w:rPr>
        <w:t xml:space="preserve"> обеспечивать</w:t>
      </w:r>
      <w:r w:rsidR="003E5FC2" w:rsidRPr="002F10AB">
        <w:rPr>
          <w:rFonts w:ascii="Verdana" w:hAnsi="Verdana"/>
          <w:color w:val="000000"/>
        </w:rPr>
        <w:t xml:space="preserve"> </w:t>
      </w:r>
      <w:r w:rsidR="007A685E">
        <w:rPr>
          <w:rFonts w:ascii="Verdana" w:hAnsi="Verdana"/>
          <w:color w:val="000000"/>
        </w:rPr>
        <w:t>жесткое закрепление</w:t>
      </w:r>
      <w:r w:rsidR="003E5FC2" w:rsidRPr="002F10AB">
        <w:rPr>
          <w:rFonts w:ascii="Verdana" w:hAnsi="Verdana"/>
          <w:color w:val="000000"/>
        </w:rPr>
        <w:t xml:space="preserve"> контейнера </w:t>
      </w:r>
      <w:r w:rsidR="007A685E">
        <w:rPr>
          <w:rFonts w:ascii="Verdana" w:hAnsi="Verdana"/>
          <w:color w:val="000000"/>
        </w:rPr>
        <w:t xml:space="preserve">на погрузочной платформе. Недопустимо использование крепления </w:t>
      </w:r>
      <w:proofErr w:type="gramStart"/>
      <w:r w:rsidR="007A685E">
        <w:rPr>
          <w:rFonts w:ascii="Verdana" w:hAnsi="Verdana"/>
          <w:color w:val="000000"/>
        </w:rPr>
        <w:t>контейнера</w:t>
      </w:r>
      <w:proofErr w:type="gramEnd"/>
      <w:r w:rsidR="007A685E">
        <w:rPr>
          <w:rFonts w:ascii="Verdana" w:hAnsi="Verdana"/>
          <w:color w:val="000000"/>
        </w:rPr>
        <w:t xml:space="preserve"> имеющего люфт выше установленной нормы</w:t>
      </w:r>
      <w:r w:rsidR="003E5FC2" w:rsidRPr="002F10AB">
        <w:rPr>
          <w:rFonts w:ascii="Verdana" w:hAnsi="Verdana"/>
          <w:color w:val="000000"/>
        </w:rPr>
        <w:t>.</w:t>
      </w:r>
      <w:r w:rsidR="002F10AB">
        <w:rPr>
          <w:rFonts w:ascii="Verdana" w:hAnsi="Verdana"/>
          <w:color w:val="000000"/>
        </w:rPr>
        <w:t xml:space="preserve"> Также недопустимо использование </w:t>
      </w:r>
      <w:r>
        <w:rPr>
          <w:rFonts w:ascii="Verdana" w:hAnsi="Verdana"/>
          <w:color w:val="000000"/>
        </w:rPr>
        <w:t>твистлоков</w:t>
      </w:r>
      <w:r w:rsidR="002F10AB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имеющих явно выраженные следы</w:t>
      </w:r>
      <w:r w:rsidR="002F10AB">
        <w:rPr>
          <w:rFonts w:ascii="Verdana" w:hAnsi="Verdana"/>
          <w:color w:val="000000"/>
        </w:rPr>
        <w:t xml:space="preserve"> коррозии.</w:t>
      </w:r>
      <w:r w:rsidR="003E5FC2" w:rsidRPr="002F10AB">
        <w:rPr>
          <w:rFonts w:ascii="Verdana" w:hAnsi="Verdana"/>
          <w:color w:val="000000"/>
        </w:rPr>
        <w:t> </w:t>
      </w:r>
    </w:p>
    <w:p w:rsidR="002F10AB" w:rsidRPr="00991E38" w:rsidRDefault="002F10AB" w:rsidP="002F10AB">
      <w:pPr>
        <w:shd w:val="clear" w:color="auto" w:fill="FFFFFF"/>
        <w:spacing w:before="100" w:beforeAutospacing="1" w:after="119"/>
        <w:rPr>
          <w:rFonts w:ascii="Verdana" w:hAnsi="Verdana" w:cs="Arial"/>
          <w:color w:val="000000"/>
        </w:rPr>
      </w:pPr>
      <w:r w:rsidRPr="00991E38">
        <w:rPr>
          <w:rFonts w:ascii="Verdana" w:hAnsi="Verdana" w:cs="Arial"/>
          <w:color w:val="000000"/>
        </w:rPr>
        <w:t xml:space="preserve">Виды и характер допускаемых остаточных деформаций и дефектов после испытания </w:t>
      </w:r>
      <w:r w:rsidR="007A685E">
        <w:rPr>
          <w:rFonts w:ascii="Verdana" w:hAnsi="Verdana" w:cs="Arial"/>
          <w:color w:val="000000"/>
        </w:rPr>
        <w:t>твистлоков</w:t>
      </w:r>
      <w:r w:rsidRPr="00991E38">
        <w:rPr>
          <w:rFonts w:ascii="Verdana" w:hAnsi="Verdana" w:cs="Arial"/>
          <w:color w:val="000000"/>
        </w:rPr>
        <w:t xml:space="preserve"> на прочность - по технической документации, утвержденной в установленном порядке.</w:t>
      </w:r>
    </w:p>
    <w:p w:rsidR="000205D7" w:rsidRDefault="007A685E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hAnsi="Verdana"/>
          <w:color w:val="000000"/>
        </w:rPr>
        <w:lastRenderedPageBreak/>
        <w:t>Для предотвращения самопроизвольного отцепления, перед погрузкой крепления</w:t>
      </w:r>
      <w:r w:rsidR="000205D7"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должны быть проверены на прочность согласно установленным нормам.</w:t>
      </w:r>
    </w:p>
    <w:p w:rsidR="007A685E" w:rsidRPr="000205D7" w:rsidRDefault="007A685E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205D7" w:rsidRPr="000205D7" w:rsidRDefault="00E64CB3" w:rsidP="00ED0012">
      <w:pPr>
        <w:spacing w:before="100" w:beforeAutospacing="1" w:after="100" w:afterAutospacing="1" w:line="315" w:lineRule="atLeast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4</w:t>
      </w:r>
      <w:r w:rsidR="000205D7" w:rsidRPr="000205D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       Нормативные документы:</w:t>
      </w:r>
    </w:p>
    <w:p w:rsidR="000205D7" w:rsidRPr="000205D7" w:rsidRDefault="000205D7" w:rsidP="000205D7">
      <w:p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Уровень безопасности </w:t>
      </w:r>
      <w:r w:rsidR="0027278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использования угловых фитингов</w:t>
      </w: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соответствует мировым стандартам в данной отрасли.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удовлетворяет  стандартам</w:t>
      </w:r>
      <w:proofErr w:type="gramEnd"/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ISO (ISO 830, 668, 6346, 1161, 1496-1)</w:t>
      </w:r>
    </w:p>
    <w:p w:rsidR="00C52F63" w:rsidRPr="000205D7" w:rsidRDefault="00C52F63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Удовлетворяет стандартам по допускаемому усилиу приложеному к подвижным элементам конструкций ГОСТ 20260</w:t>
      </w:r>
    </w:p>
    <w:p w:rsid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действущей табличкой КБК (соответствует международной Конвенции по безопасности контейнеров - CSC plate valid).</w:t>
      </w:r>
    </w:p>
    <w:p w:rsidR="00272783" w:rsidRDefault="00421BD0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r w:rsidR="0027278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оответствует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стандартам конструкции, размеров, материалов ГОСТ Р 51891-2008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соответствует TIR конвенции (для перевозки автотранспортом)</w:t>
      </w:r>
    </w:p>
    <w:p w:rsidR="000205D7" w:rsidRPr="000205D7" w:rsidRDefault="000205D7" w:rsidP="000205D7">
      <w:pPr>
        <w:numPr>
          <w:ilvl w:val="0"/>
          <w:numId w:val="8"/>
        </w:numPr>
        <w:spacing w:before="100" w:beforeAutospacing="1" w:after="100" w:afterAutospacing="1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205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соответствует UIC кодам 592-1 (для перевозки по ж/д).</w:t>
      </w:r>
    </w:p>
    <w:p w:rsidR="00B851BB" w:rsidRDefault="00B851BB">
      <w:bookmarkStart w:id="0" w:name="_GoBack"/>
      <w:bookmarkEnd w:id="0"/>
    </w:p>
    <w:sectPr w:rsidR="00B8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65818"/>
    <w:multiLevelType w:val="multilevel"/>
    <w:tmpl w:val="D798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A6C41"/>
    <w:multiLevelType w:val="multilevel"/>
    <w:tmpl w:val="7B18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46954"/>
    <w:multiLevelType w:val="multilevel"/>
    <w:tmpl w:val="10366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32B63"/>
    <w:multiLevelType w:val="multilevel"/>
    <w:tmpl w:val="6E705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F26319"/>
    <w:multiLevelType w:val="multilevel"/>
    <w:tmpl w:val="FED8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F569D"/>
    <w:multiLevelType w:val="multilevel"/>
    <w:tmpl w:val="3EA8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E3C1B"/>
    <w:multiLevelType w:val="multilevel"/>
    <w:tmpl w:val="25B0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E46E3"/>
    <w:multiLevelType w:val="multilevel"/>
    <w:tmpl w:val="88B6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2C"/>
    <w:rsid w:val="000205D7"/>
    <w:rsid w:val="00272783"/>
    <w:rsid w:val="002F10AB"/>
    <w:rsid w:val="003E5FC2"/>
    <w:rsid w:val="00421BD0"/>
    <w:rsid w:val="00573576"/>
    <w:rsid w:val="007A685E"/>
    <w:rsid w:val="00963758"/>
    <w:rsid w:val="00991E38"/>
    <w:rsid w:val="00A15FF6"/>
    <w:rsid w:val="00B851BB"/>
    <w:rsid w:val="00C52F63"/>
    <w:rsid w:val="00DB6107"/>
    <w:rsid w:val="00DF1E2C"/>
    <w:rsid w:val="00E64CB3"/>
    <w:rsid w:val="00ED0012"/>
    <w:rsid w:val="00F202AD"/>
    <w:rsid w:val="00F4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3BF5F-CE43-4D5A-A783-4088EE5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5D7"/>
    <w:rPr>
      <w:b/>
      <w:bCs/>
    </w:rPr>
  </w:style>
  <w:style w:type="character" w:styleId="a5">
    <w:name w:val="Emphasis"/>
    <w:basedOn w:val="a0"/>
    <w:uiPriority w:val="20"/>
    <w:qFormat/>
    <w:rsid w:val="000205D7"/>
    <w:rPr>
      <w:i/>
      <w:iCs/>
    </w:rPr>
  </w:style>
  <w:style w:type="character" w:styleId="a6">
    <w:name w:val="Hyperlink"/>
    <w:basedOn w:val="a0"/>
    <w:uiPriority w:val="99"/>
    <w:semiHidden/>
    <w:unhideWhenUsed/>
    <w:rsid w:val="000205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0012"/>
  </w:style>
  <w:style w:type="character" w:styleId="HTML">
    <w:name w:val="HTML Cite"/>
    <w:basedOn w:val="a0"/>
    <w:uiPriority w:val="99"/>
    <w:semiHidden/>
    <w:unhideWhenUsed/>
    <w:rsid w:val="003E5FC2"/>
    <w:rPr>
      <w:i/>
      <w:iCs/>
    </w:rPr>
  </w:style>
  <w:style w:type="character" w:customStyle="1" w:styleId="sourhr">
    <w:name w:val="sourhr"/>
    <w:basedOn w:val="a0"/>
    <w:rsid w:val="003E5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</dc:creator>
  <cp:keywords/>
  <dc:description/>
  <cp:lastModifiedBy>rom</cp:lastModifiedBy>
  <cp:revision>8</cp:revision>
  <dcterms:created xsi:type="dcterms:W3CDTF">2015-05-06T08:04:00Z</dcterms:created>
  <dcterms:modified xsi:type="dcterms:W3CDTF">2015-05-07T09:14:00Z</dcterms:modified>
</cp:coreProperties>
</file>